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Kulhari Ruchi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UNISYS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801 LAKEVIEW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UNISYS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UIS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CHRO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BLUE BELL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11,165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earned with respect to the 2024 performance period pursuant to performance-based restricted stock units ("PB-RSUs") granted on May 1, 2024 under the Unisys Corporation 2023 Long-Term Incentive and Equity Compensation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 Gonzalez,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6424" TargetMode="External"/><Relationship Id="rId14" Type="http://schemas.openxmlformats.org/officeDocument/2006/relationships/hyperlink" Target="http://www.sec.gov/cgi-bin/browse-edgar?action=getcompany&amp;CIK=0000746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2025-02-13T19:27:59Z</dcterms:created>
  <dcterms:modified xsi:type="dcterms:W3CDTF">2025-02-13T19:27:59Z</dcterms:modified>
</cp:coreProperties>
</file>