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Ebrahimi Katie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801 LAKEVIEW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UNISYS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UIS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BLUE BELL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19422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9,337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9,337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9,337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Unisys Corporation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Time-based restricted stock units granted under the Unisys Corporation 2019 Long-Term Incentive and Equity Compensation Plan. The restricted stock units will vest in three equal annual installments beginning February 28, 2021.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Cathy S. Johnson,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9045" TargetMode="External"/><Relationship Id="rId13" Type="http://schemas.openxmlformats.org/officeDocument/2006/relationships/hyperlink" Target="http://www.sec.gov/cgi-bin/browse-edgar?action=getcompany&amp;CIK=0000746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2020-03-03T07:31:40Z</dcterms:created>
  <dcterms:modified xsi:type="dcterms:W3CDTF">2020-03-03T07:31:40Z</dcterms:modified>
</cp:coreProperties>
</file>