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McCann Debra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UNISYS CORPORATION 801 LAKEVIEW DRIVE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BLUE BELL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UNISYS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UIS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02/12/2024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CFO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13,903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19,987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earned with respect to the 2023 performance period pursuant to performance-based restricted stock units ("PB-RSUs") granted on February 28, 2023 under the Unisys Corporation 2023 Long-Term Incentive and Equity Compensation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Alex Gonzalez,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bookmarkStart w:id="1" w:name="page2"/>
    <w:bookmarkEnd w:id="1"/>
    <w:p>
      <w:pPr>
        <w:ind w:left="8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294005</wp:posOffset>
            </wp:positionH>
            <wp:positionV relativeFrom="page">
              <wp:posOffset>88900</wp:posOffset>
            </wp:positionV>
            <wp:extent cx="6985000" cy="273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0" cy="27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24.1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-619760</wp:posOffset>
            </wp:positionH>
            <wp:positionV relativeFrom="paragraph">
              <wp:posOffset>154305</wp:posOffset>
            </wp:positionV>
            <wp:extent cx="6985000" cy="73044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0" cy="730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000"/>
      </w:cols>
      <w:pgMar w:left="1440" w:top="361" w:right="4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927070" TargetMode="External"/><Relationship Id="rId13" Type="http://schemas.openxmlformats.org/officeDocument/2006/relationships/hyperlink" Target="http://www.sec.gov/cgi-bin/browse-edgar?action=getcompany&amp;CIK=00007468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2024-02-14T19:02:58Z</dcterms:created>
  <dcterms:modified xsi:type="dcterms:W3CDTF">2024-02-14T19:02:58Z</dcterms:modified>
</cp:coreProperties>
</file>